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579FC">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7BC63A9A">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6BED1B8">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58EFD0AA">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default" w:ascii="仿宋" w:hAnsi="仿宋" w:eastAsia="仿宋"/>
          <w:b/>
          <w:sz w:val="44"/>
          <w:szCs w:val="44"/>
          <w:highlight w:val="none"/>
          <w:u w:val="single"/>
          <w:lang w:val="en-US"/>
        </w:rPr>
      </w:pPr>
      <w:r>
        <w:rPr>
          <w:rFonts w:hint="eastAsia" w:ascii="仿宋" w:hAnsi="仿宋" w:eastAsia="仿宋"/>
          <w:b/>
          <w:bCs w:val="0"/>
          <w:sz w:val="52"/>
          <w:szCs w:val="52"/>
          <w:highlight w:val="none"/>
          <w:u w:val="single"/>
          <w:lang w:val="en-US" w:eastAsia="zh-CN"/>
        </w:rPr>
        <w:t>展会名称</w:t>
      </w:r>
    </w:p>
    <w:p w14:paraId="414BF004">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仿宋" w:hAnsi="仿宋" w:eastAsia="仿宋"/>
          <w:b/>
          <w:sz w:val="44"/>
          <w:szCs w:val="44"/>
          <w:highlight w:val="none"/>
        </w:rPr>
      </w:pPr>
    </w:p>
    <w:p w14:paraId="3315E58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61DF9A0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7A5FAA28">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51AB5C1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196D3A8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64F183E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34F9ABC0">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4CA2FCBD">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A9358F7">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1BC628E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4403C4A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1E7E3E8B">
      <w:pPr>
        <w:keepNext w:val="0"/>
        <w:keepLines w:val="0"/>
        <w:pageBreakBefore w:val="0"/>
        <w:kinsoku/>
        <w:wordWrap/>
        <w:overflowPunct/>
        <w:topLinePunct w:val="0"/>
        <w:autoSpaceDE/>
        <w:autoSpaceDN/>
        <w:bidi w:val="0"/>
        <w:adjustRightInd/>
        <w:snapToGrid/>
        <w:spacing w:line="360" w:lineRule="auto"/>
        <w:ind w:firstLine="883" w:firstLineChars="200"/>
        <w:textAlignment w:val="auto"/>
        <w:rPr>
          <w:rFonts w:hint="eastAsia" w:ascii="仿宋" w:hAnsi="仿宋" w:eastAsia="仿宋"/>
          <w:b/>
          <w:sz w:val="44"/>
          <w:szCs w:val="44"/>
          <w:highlight w:val="none"/>
          <w:u w:val="none"/>
        </w:rPr>
      </w:pPr>
      <w:r>
        <w:rPr>
          <w:rFonts w:hint="eastAsia" w:ascii="仿宋" w:hAnsi="仿宋" w:eastAsia="仿宋"/>
          <w:b/>
          <w:sz w:val="44"/>
          <w:szCs w:val="44"/>
          <w:highlight w:val="none"/>
          <w:u w:val="none"/>
        </w:rPr>
        <w:br w:type="page"/>
      </w:r>
    </w:p>
    <w:p w14:paraId="78DB73F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甲方∶陕西省商务厅</w:t>
      </w:r>
    </w:p>
    <w:p w14:paraId="4BABB69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乙方：</w:t>
      </w:r>
      <w:r>
        <w:rPr>
          <w:rFonts w:hint="eastAsia" w:ascii="宋体" w:hAnsi="宋体" w:eastAsia="宋体" w:cs="宋体"/>
          <w:sz w:val="20"/>
          <w:szCs w:val="20"/>
          <w:highlight w:val="none"/>
          <w:lang w:val="en-US" w:eastAsia="zh-CN"/>
        </w:rPr>
        <w:t xml:space="preserve"> </w:t>
      </w:r>
    </w:p>
    <w:p w14:paraId="0403954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一、合同内容（标的、数量、质量等）</w:t>
      </w:r>
    </w:p>
    <w:p w14:paraId="55CED0B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本政府采购合同所附下列文件是构成本政府采购合同不可分割的部分:</w:t>
      </w:r>
    </w:p>
    <w:p w14:paraId="1FE6BD5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1.磋商文件;</w:t>
      </w:r>
    </w:p>
    <w:p w14:paraId="7DA2605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2.磋商公告;</w:t>
      </w:r>
    </w:p>
    <w:p w14:paraId="16F063F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3.乙方提交的磋商响应文件;</w:t>
      </w:r>
    </w:p>
    <w:p w14:paraId="59B07A1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4.政府采购合同条款;</w:t>
      </w:r>
    </w:p>
    <w:p w14:paraId="5E90260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5.成交通知书;</w:t>
      </w:r>
    </w:p>
    <w:p w14:paraId="7D2C793E">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6.政府采购合同的其它附件。</w:t>
      </w:r>
    </w:p>
    <w:p w14:paraId="2A18DF78">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二、合同价款</w:t>
      </w:r>
    </w:p>
    <w:p w14:paraId="465846D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合同总价∶人民币</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rPr>
        <w:t>元整）</w:t>
      </w:r>
    </w:p>
    <w:p w14:paraId="4A744C5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合同总价即中标价，为一次性报价，不受市场价变化影响</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合同价格为含税价，乙方（成交人）提供服务所发生的服务费、税费（包括增值税）等都已包含于合同价款中。</w:t>
      </w:r>
    </w:p>
    <w:p w14:paraId="09C5855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三、合同结算</w:t>
      </w:r>
    </w:p>
    <w:p w14:paraId="53990DA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 xml:space="preserve">.乙方负责在结束后15日内，经甲方验收合格、并向甲方提供正规发票，达到付款条件起 30 </w:t>
      </w:r>
      <w:r>
        <w:rPr>
          <w:rFonts w:hint="eastAsia" w:ascii="宋体" w:hAnsi="宋体" w:cs="宋体"/>
          <w:sz w:val="20"/>
          <w:szCs w:val="20"/>
          <w:highlight w:val="none"/>
          <w:lang w:val="en-US" w:eastAsia="zh-CN"/>
        </w:rPr>
        <w:t>个工作日</w:t>
      </w:r>
      <w:r>
        <w:rPr>
          <w:rFonts w:hint="eastAsia" w:ascii="宋体" w:hAnsi="宋体" w:eastAsia="宋体" w:cs="宋体"/>
          <w:sz w:val="20"/>
          <w:szCs w:val="20"/>
          <w:highlight w:val="none"/>
          <w:lang w:val="en-US" w:eastAsia="zh-CN"/>
        </w:rPr>
        <w:t>内，支付合同总金额的 100.00%。</w:t>
      </w:r>
    </w:p>
    <w:p w14:paraId="0809595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支付方式：银行转账</w:t>
      </w:r>
    </w:p>
    <w:p w14:paraId="7E0C02C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四、服务期、地点</w:t>
      </w:r>
    </w:p>
    <w:p w14:paraId="5D12FC2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服务期：合同签订之日起至展会结束后30日（需按</w:t>
      </w:r>
      <w:r>
        <w:rPr>
          <w:rFonts w:hint="eastAsia" w:ascii="宋体" w:hAnsi="宋体" w:cs="宋体"/>
          <w:sz w:val="20"/>
          <w:szCs w:val="20"/>
          <w:highlight w:val="none"/>
          <w:lang w:val="en-US" w:eastAsia="zh-CN"/>
        </w:rPr>
        <w:t>甲方</w:t>
      </w:r>
      <w:r>
        <w:rPr>
          <w:rFonts w:hint="eastAsia" w:ascii="宋体" w:hAnsi="宋体" w:eastAsia="宋体" w:cs="宋体"/>
          <w:sz w:val="20"/>
          <w:szCs w:val="20"/>
          <w:highlight w:val="none"/>
        </w:rPr>
        <w:t>要求提供活动相关资料）。</w:t>
      </w:r>
    </w:p>
    <w:p w14:paraId="0DBE347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地点：</w:t>
      </w:r>
      <w:r>
        <w:rPr>
          <w:rFonts w:hint="eastAsia" w:ascii="宋体" w:hAnsi="宋体" w:cs="宋体"/>
          <w:sz w:val="20"/>
          <w:szCs w:val="20"/>
          <w:highlight w:val="none"/>
          <w:lang w:val="en-US" w:eastAsia="zh-CN"/>
        </w:rPr>
        <w:t>甲方</w:t>
      </w:r>
      <w:r>
        <w:rPr>
          <w:rFonts w:hint="eastAsia" w:ascii="宋体" w:hAnsi="宋体" w:eastAsia="宋体" w:cs="宋体"/>
          <w:sz w:val="20"/>
          <w:szCs w:val="20"/>
          <w:highlight w:val="none"/>
          <w:lang w:val="en-US" w:eastAsia="zh-CN"/>
        </w:rPr>
        <w:t>指定地点。</w:t>
      </w:r>
      <w:bookmarkStart w:id="0" w:name="_GoBack"/>
      <w:bookmarkEnd w:id="0"/>
    </w:p>
    <w:p w14:paraId="2D81D3A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五、服务内容和要求</w:t>
      </w:r>
    </w:p>
    <w:p w14:paraId="2D1B9299">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服务内容：</w:t>
      </w:r>
    </w:p>
    <w:p w14:paraId="5FBC2DF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要求：</w:t>
      </w:r>
    </w:p>
    <w:p w14:paraId="0DAF18A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六、双方权利与义务</w:t>
      </w:r>
    </w:p>
    <w:p w14:paraId="6A20AD7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甲方权利与义务。</w:t>
      </w:r>
    </w:p>
    <w:p w14:paraId="796C81C8">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（1）甲方提供乙方开始实施项目中所需的必要资料等;</w:t>
      </w:r>
    </w:p>
    <w:p w14:paraId="145D5DCE">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（2）甲方按照合同要求核销、结算支付合同价款;</w:t>
      </w:r>
    </w:p>
    <w:p w14:paraId="04878B5B">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乙方权利与义务。</w:t>
      </w:r>
    </w:p>
    <w:p w14:paraId="59DB34C5">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（1）乙方应按照服务要求完成本次合同约定的全部服务要求;</w:t>
      </w:r>
    </w:p>
    <w:p w14:paraId="62E9360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（2）乙方按照合同要求提供核销、结算发票及甲方要求的相关资料等。</w:t>
      </w:r>
    </w:p>
    <w:p w14:paraId="486E545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七、违约责任</w:t>
      </w:r>
    </w:p>
    <w:p w14:paraId="5194B10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除本合同另有约定外，任意一方违反本合同约定，违约方应按《中华人民共和国民法典》规定承担相应违约责任。</w:t>
      </w:r>
    </w:p>
    <w:p w14:paraId="3362B05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乙方履约延误</w:t>
      </w:r>
    </w:p>
    <w:p w14:paraId="3A7611B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（1）如乙方事先未征得甲方同意并得到甲方的谅解而单方面延迟执行合同，应按合同总价款20%向甲方支付违约金，同时，甲方有权单方终止合同。</w:t>
      </w:r>
    </w:p>
    <w:p w14:paraId="6334C7D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7C10740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0"/>
          <w:szCs w:val="20"/>
          <w:highlight w:val="none"/>
          <w:lang w:eastAsia="zh-CN"/>
        </w:rPr>
        <w:t>。</w:t>
      </w:r>
    </w:p>
    <w:p w14:paraId="0DAA05F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4</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36BF03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5</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乙方不得对业务进行分包或转包。否则甲方有权终止合同，乙方承担由此造成的一切经济损失</w:t>
      </w:r>
      <w:r>
        <w:rPr>
          <w:rFonts w:hint="eastAsia" w:ascii="宋体" w:hAnsi="宋体" w:eastAsia="宋体" w:cs="宋体"/>
          <w:sz w:val="20"/>
          <w:szCs w:val="20"/>
          <w:highlight w:val="none"/>
          <w:lang w:eastAsia="zh-CN"/>
        </w:rPr>
        <w:t>。</w:t>
      </w:r>
    </w:p>
    <w:p w14:paraId="3AE31F9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6</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乙方不得在服务期间对项目管理人员进行更换，如遇特殊情况须经甲方同意。甲方发现项目管理人员工作不力时，有权提出更换人员，更换人员必须及时到场。</w:t>
      </w:r>
    </w:p>
    <w:p w14:paraId="724424B5">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八、解决争议的方法</w:t>
      </w:r>
    </w:p>
    <w:p w14:paraId="6426174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60704A7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九、不可抗力</w:t>
      </w:r>
    </w:p>
    <w:p w14:paraId="06B2207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21C7C7C0">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出现不可抗力事件时，知情方应及时、充分地以书面形式通知对方，并告知该类事件对本合同可能产生的影响，并应当在合理期限内提供相关官方证明。</w:t>
      </w:r>
    </w:p>
    <w:p w14:paraId="126E8F9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由于以上所述不可抗力事件致使本合同不能履行或延迟履行，则双方均不需承担任何违约责任。双方可就合同履行等事项另行协商确定。</w:t>
      </w:r>
    </w:p>
    <w:p w14:paraId="5DD7C88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十、合同生效及其它</w:t>
      </w:r>
    </w:p>
    <w:p w14:paraId="068FE7A7">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合同未尽事宜、由甲、乙双方协商并签订补充协议予以确定，补充协议与本合同具有同等法律效力。</w:t>
      </w:r>
    </w:p>
    <w:p w14:paraId="779529C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本合同一式柒份，甲方执肆份、乙方执贰份，陕西省采购招标有限责任公司备案壹份，均具有同等法律效力。</w:t>
      </w:r>
    </w:p>
    <w:p w14:paraId="48FB89D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合同经甲方负责人或其授权代表、乙方法定代表人或其授权代表签字并加盖双方公章后生效，合同签订地点为西安市。</w:t>
      </w:r>
    </w:p>
    <w:p w14:paraId="119FEF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3E3D19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1794B5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41EEFD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2B3FC9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420D84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0ED6C9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4D2AAD8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7496197A">
      <w:pPr>
        <w:pStyle w:val="2"/>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highlight w:val="none"/>
        </w:rPr>
      </w:pPr>
    </w:p>
    <w:p w14:paraId="161A7C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jc w:val="both"/>
        <w:textAlignment w:val="auto"/>
        <w:rPr>
          <w:rFonts w:hint="eastAsia" w:ascii="宋体" w:hAnsi="宋体" w:eastAsia="宋体" w:cs="宋体"/>
          <w:sz w:val="20"/>
          <w:szCs w:val="20"/>
          <w:highlight w:val="none"/>
        </w:rPr>
      </w:pPr>
    </w:p>
    <w:p w14:paraId="7F2B3A90">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（以下无正文，为合同盖章签署页）</w:t>
      </w:r>
    </w:p>
    <w:p w14:paraId="4401A06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p>
    <w:p w14:paraId="6FF59B7E">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甲方名称（盖章）：</w:t>
      </w:r>
    </w:p>
    <w:p w14:paraId="43FB15F7">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负责人或授权代表（签字）：</w:t>
      </w:r>
    </w:p>
    <w:p w14:paraId="3557AAD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纳税人识别号：</w:t>
      </w:r>
    </w:p>
    <w:p w14:paraId="410CDD5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银行账号：</w:t>
      </w:r>
    </w:p>
    <w:p w14:paraId="369F0D87">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p w14:paraId="3E1A377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p>
    <w:p w14:paraId="14D79F07">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p>
    <w:p w14:paraId="0F48CAB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乙方名称（盖章）：</w:t>
      </w:r>
      <w:r>
        <w:rPr>
          <w:rFonts w:hint="eastAsia" w:ascii="宋体" w:hAnsi="宋体" w:eastAsia="宋体" w:cs="宋体"/>
          <w:sz w:val="20"/>
          <w:szCs w:val="20"/>
          <w:highlight w:val="none"/>
          <w:lang w:val="en-US" w:eastAsia="zh-CN"/>
        </w:rPr>
        <w:t xml:space="preserve"> </w:t>
      </w:r>
    </w:p>
    <w:p w14:paraId="58AE4CD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负责人或授权代表（签字）：</w:t>
      </w:r>
    </w:p>
    <w:p w14:paraId="546EA4C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账户名称：</w:t>
      </w:r>
    </w:p>
    <w:p w14:paraId="0998F54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纳税人识别号：</w:t>
      </w:r>
    </w:p>
    <w:p w14:paraId="39003D9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银行账号：</w:t>
      </w:r>
    </w:p>
    <w:p w14:paraId="2D7A66A5">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p w14:paraId="6139B56B">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highlight w:val="none"/>
          <w:lang w:val="en-US" w:eastAsia="zh-Hans"/>
        </w:rPr>
      </w:pPr>
    </w:p>
    <w:p w14:paraId="6874AFF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33846BA2">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highlight w:val="none"/>
          <w:lang w:val="en-US" w:eastAsia="zh-Hans"/>
        </w:rPr>
      </w:pPr>
    </w:p>
    <w:p w14:paraId="2895183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1" w:fontKey="{D6D976CE-971F-40C8-A3C9-FE6C85FF12E8}"/>
  </w:font>
  <w:font w:name="华文楷体">
    <w:panose1 w:val="02010600040101010101"/>
    <w:charset w:val="86"/>
    <w:family w:val="auto"/>
    <w:pitch w:val="default"/>
    <w:sig w:usb0="A00002BF" w:usb1="78CF7CFB" w:usb2="00000016" w:usb3="00000000" w:csb0="6006009F" w:csb1="DFD70000"/>
    <w:embedRegular r:id="rId2" w:fontKey="{6AECF256-AF53-44DA-A164-2BDDAC20D73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42D8F"/>
    <w:rsid w:val="37D65E9F"/>
    <w:rsid w:val="38642D8F"/>
    <w:rsid w:val="478F5A6F"/>
    <w:rsid w:val="5DE53288"/>
    <w:rsid w:val="788E2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1729</Words>
  <Characters>1768</Characters>
  <Lines>0</Lines>
  <Paragraphs>0</Paragraphs>
  <TotalTime>32</TotalTime>
  <ScaleCrop>false</ScaleCrop>
  <LinksUpToDate>false</LinksUpToDate>
  <CharactersWithSpaces>1798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2026-01-16T06:33:00Z</dcterms:created>
  <dc:creator>高小</dc:creator>
  <cp:lastModifiedBy>冷冰</cp:lastModifiedBy>
  <dcterms:modified xsi:type="dcterms:W3CDTF">2026-06-04T09:32:33Z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EE17DF7525E14B82AFEB94FEF9C2C5E2_11</vt:lpwstr>
  </property>
  <property fmtid="{D5CDD505-2E9C-101B-9397-08002B2CF9AE}" pid="4" name="KSOTemplateDocerSaveRecord">
    <vt:lpwstr>eyJoZGlkIjoiMzc3NzcwYzE1YzdjYmRhZjAyNTZkMDI5Yjg1ODY3MTMiLCJ1c2VySWQiOiI1Mzg3MTYzOTEifQ==</vt:lpwstr>
  </property>
</Properties>
</file>